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514770" w:rsidRPr="00514770" w:rsidRDefault="00514770" w:rsidP="005D6FAC">
      <w:pPr>
        <w:pStyle w:val="NormalWeb"/>
        <w:spacing w:after="120"/>
        <w:ind w:right="624"/>
        <w:rPr>
          <w:rStyle w:val="Strong"/>
          <w:b w:val="0"/>
          <w:sz w:val="36"/>
          <w:szCs w:val="36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>ersal Periodic Review of</w:t>
      </w:r>
      <w:r w:rsidR="005D6FAC">
        <w:rPr>
          <w:rStyle w:val="Strong"/>
        </w:rPr>
        <w:t xml:space="preserve"> Iceland</w:t>
      </w:r>
    </w:p>
    <w:p w:rsidR="006301D5" w:rsidRPr="005D6FAC" w:rsidRDefault="006301D5" w:rsidP="005D6FAC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562C24">
      <w:pPr>
        <w:spacing w:after="120"/>
        <w:jc w:val="both"/>
      </w:pPr>
    </w:p>
    <w:p w:rsidR="009F5978" w:rsidRDefault="006301D5" w:rsidP="00D87D87">
      <w:pPr>
        <w:spacing w:after="100" w:afterAutospacing="1"/>
        <w:jc w:val="both"/>
      </w:pPr>
      <w:r>
        <w:t>The Go</w:t>
      </w:r>
      <w:r w:rsidR="009F5978">
        <w:t xml:space="preserve">vernment of Australia commends </w:t>
      </w:r>
      <w:r w:rsidR="009F5978" w:rsidRPr="00094575">
        <w:t xml:space="preserve">Iceland </w:t>
      </w:r>
      <w:r w:rsidR="009F5978">
        <w:t xml:space="preserve">for its ongoing </w:t>
      </w:r>
      <w:r w:rsidR="009F5978" w:rsidRPr="00094575">
        <w:t>commitment to the protection and</w:t>
      </w:r>
      <w:r w:rsidR="009F5978">
        <w:t xml:space="preserve"> advancement of human rights. In particular, Australia commen</w:t>
      </w:r>
      <w:r w:rsidR="0057723C">
        <w:t>d</w:t>
      </w:r>
      <w:r w:rsidR="009F5978">
        <w:t xml:space="preserve">s Iceland for the important progress it has made in </w:t>
      </w:r>
      <w:r w:rsidR="0057723C">
        <w:t>progressing</w:t>
      </w:r>
      <w:r w:rsidR="009F5978">
        <w:t xml:space="preserve"> </w:t>
      </w:r>
      <w:r w:rsidR="009F5978" w:rsidRPr="00094575">
        <w:t>Australia's recommendations from th</w:t>
      </w:r>
      <w:r w:rsidR="009F5978">
        <w:t xml:space="preserve">e 2011 Universal Periodic Review </w:t>
      </w:r>
    </w:p>
    <w:p w:rsidR="0057723C" w:rsidRPr="00094575" w:rsidRDefault="005D6FAC" w:rsidP="00D87D87">
      <w:pPr>
        <w:spacing w:after="100" w:afterAutospacing="1"/>
      </w:pPr>
      <w:r>
        <w:t>Australia acknowledges</w:t>
      </w:r>
      <w:r w:rsidRPr="00094575">
        <w:t xml:space="preserve"> </w:t>
      </w:r>
      <w:r>
        <w:t>that t</w:t>
      </w:r>
      <w:r w:rsidRPr="00094575">
        <w:t>he Icela</w:t>
      </w:r>
      <w:r w:rsidR="0057723C">
        <w:t>ndic Human Rights Centre</w:t>
      </w:r>
      <w:r>
        <w:t xml:space="preserve"> has assumed the functions of a</w:t>
      </w:r>
      <w:r w:rsidRPr="00094575">
        <w:t xml:space="preserve"> national human rights institution (NHRI)</w:t>
      </w:r>
      <w:r w:rsidR="0057723C">
        <w:t>. However, the Centre has no ongoing funding or statutory standing</w:t>
      </w:r>
      <w:r w:rsidRPr="00094575">
        <w:t>.  </w:t>
      </w:r>
      <w:r>
        <w:t xml:space="preserve"> </w:t>
      </w:r>
      <w:r w:rsidRPr="00F63B0D">
        <w:rPr>
          <w:b/>
        </w:rPr>
        <w:t xml:space="preserve">Australia </w:t>
      </w:r>
      <w:r w:rsidR="0057723C" w:rsidRPr="00F63B0D">
        <w:rPr>
          <w:b/>
        </w:rPr>
        <w:t>recommends Iceland establish a national human rights institution in line with the Paris Principles, drawing on the experience of the Icelandic Centre for Human Rights.</w:t>
      </w:r>
    </w:p>
    <w:p w:rsidR="005D6FAC" w:rsidRDefault="005D6FAC" w:rsidP="00D87D87">
      <w:pPr>
        <w:spacing w:after="100" w:afterAutospacing="1"/>
        <w:jc w:val="both"/>
      </w:pPr>
      <w:r>
        <w:t xml:space="preserve">We note </w:t>
      </w:r>
      <w:r w:rsidRPr="00094575">
        <w:t>the Icelandic constitution guarantees equality before the law and enjoyment of human rights for all</w:t>
      </w:r>
      <w:r w:rsidR="00F63B0D">
        <w:t>, including for LGBTI persons</w:t>
      </w:r>
      <w:r w:rsidRPr="00094575">
        <w:t>.  </w:t>
      </w:r>
      <w:r>
        <w:t xml:space="preserve">However, </w:t>
      </w:r>
      <w:r w:rsidRPr="00094575">
        <w:t>Iceland doesn't have comprehensive legislation in place that protects the rights of intersex people in terms of equality</w:t>
      </w:r>
      <w:r w:rsidR="00F63B0D">
        <w:t xml:space="preserve"> and</w:t>
      </w:r>
      <w:r w:rsidRPr="00094575">
        <w:t xml:space="preserve"> non-discrimination.  </w:t>
      </w:r>
      <w:r w:rsidR="0057723C">
        <w:t xml:space="preserve">We call on Iceland to </w:t>
      </w:r>
      <w:r w:rsidR="0057723C" w:rsidRPr="00094575">
        <w:t>strengthen discrimination protections</w:t>
      </w:r>
      <w:r w:rsidR="0057723C">
        <w:t xml:space="preserve"> for </w:t>
      </w:r>
      <w:r w:rsidR="0057723C" w:rsidRPr="00094575">
        <w:t>LGBTI persons</w:t>
      </w:r>
      <w:r w:rsidR="00F63B0D">
        <w:t xml:space="preserve">, and </w:t>
      </w:r>
      <w:r w:rsidR="00F63B0D">
        <w:rPr>
          <w:b/>
        </w:rPr>
        <w:t xml:space="preserve">Australia recommends Iceland enact legislation that includes protection from discrimination on the </w:t>
      </w:r>
      <w:r w:rsidR="005F4CA8">
        <w:rPr>
          <w:b/>
        </w:rPr>
        <w:t xml:space="preserve">basis </w:t>
      </w:r>
      <w:r w:rsidR="00F63B0D">
        <w:rPr>
          <w:b/>
        </w:rPr>
        <w:t xml:space="preserve">of </w:t>
      </w:r>
      <w:bookmarkStart w:id="0" w:name="_GoBack"/>
      <w:bookmarkEnd w:id="0"/>
      <w:r w:rsidR="00F63B0D">
        <w:rPr>
          <w:b/>
        </w:rPr>
        <w:t>intersex status.</w:t>
      </w:r>
    </w:p>
    <w:p w:rsidR="00EE2E82" w:rsidRPr="00D87D87" w:rsidRDefault="0057723C" w:rsidP="00D87D87">
      <w:pPr>
        <w:spacing w:after="100" w:afterAutospacing="1"/>
        <w:jc w:val="both"/>
        <w:rPr>
          <w:b/>
        </w:rPr>
      </w:pPr>
      <w:r>
        <w:t xml:space="preserve">Australia commends Iceland for </w:t>
      </w:r>
      <w:r w:rsidR="005F4CA8">
        <w:t xml:space="preserve">the </w:t>
      </w:r>
      <w:r>
        <w:t xml:space="preserve">important work </w:t>
      </w:r>
      <w:r w:rsidR="005F4CA8">
        <w:t xml:space="preserve">being done </w:t>
      </w:r>
      <w:r w:rsidRPr="00094575">
        <w:t>by the Ministry of Welfare on anti-discrimination legislation but call</w:t>
      </w:r>
      <w:r>
        <w:t>s</w:t>
      </w:r>
      <w:r w:rsidRPr="00094575">
        <w:t xml:space="preserve"> on Iceland to strengthen discrimination protections for elderly </w:t>
      </w:r>
      <w:r>
        <w:t>persons, many of whom continue to suffer the effects of Iceland’s recession.</w:t>
      </w:r>
      <w:r w:rsidR="00F63B0D">
        <w:t xml:space="preserve">  </w:t>
      </w:r>
      <w:r w:rsidR="00F63B0D">
        <w:rPr>
          <w:b/>
        </w:rPr>
        <w:t>Australia recommends Iceland enact legislation that prohibits age based discrimination.</w:t>
      </w:r>
    </w:p>
    <w:sectPr w:rsidR="00EE2E82" w:rsidRPr="00D87D87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61" w:rsidRDefault="00565B61" w:rsidP="007655C9">
      <w:r>
        <w:separator/>
      </w:r>
    </w:p>
  </w:endnote>
  <w:endnote w:type="continuationSeparator" w:id="0">
    <w:p w:rsidR="00565B61" w:rsidRDefault="00565B61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61" w:rsidRDefault="00565B61" w:rsidP="007655C9">
      <w:r>
        <w:separator/>
      </w:r>
    </w:p>
  </w:footnote>
  <w:footnote w:type="continuationSeparator" w:id="0">
    <w:p w:rsidR="00565B61" w:rsidRDefault="00565B61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D04571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39499725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6E79E43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56C837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2DA39F4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60C86F0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BCFA041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7B291D35"/>
    <w:multiLevelType w:val="hybridMultilevel"/>
    <w:tmpl w:val="EA649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E7AD0"/>
    <w:rsid w:val="00131C69"/>
    <w:rsid w:val="0014391C"/>
    <w:rsid w:val="00143A3D"/>
    <w:rsid w:val="002F65EC"/>
    <w:rsid w:val="00344A74"/>
    <w:rsid w:val="003A10E0"/>
    <w:rsid w:val="004213DA"/>
    <w:rsid w:val="004405A5"/>
    <w:rsid w:val="00486A68"/>
    <w:rsid w:val="004D01BE"/>
    <w:rsid w:val="004F121D"/>
    <w:rsid w:val="00500200"/>
    <w:rsid w:val="00514770"/>
    <w:rsid w:val="00536998"/>
    <w:rsid w:val="00562C24"/>
    <w:rsid w:val="00565B61"/>
    <w:rsid w:val="0057723C"/>
    <w:rsid w:val="00585CB6"/>
    <w:rsid w:val="005C3D38"/>
    <w:rsid w:val="005D6FAC"/>
    <w:rsid w:val="005F4CA8"/>
    <w:rsid w:val="00614E2E"/>
    <w:rsid w:val="006301D5"/>
    <w:rsid w:val="006518E8"/>
    <w:rsid w:val="007655C9"/>
    <w:rsid w:val="00791FA9"/>
    <w:rsid w:val="007F5ADA"/>
    <w:rsid w:val="008149C9"/>
    <w:rsid w:val="00824BFB"/>
    <w:rsid w:val="00867168"/>
    <w:rsid w:val="00873BD6"/>
    <w:rsid w:val="008921C7"/>
    <w:rsid w:val="00911D03"/>
    <w:rsid w:val="00913F38"/>
    <w:rsid w:val="00952ED4"/>
    <w:rsid w:val="00983E53"/>
    <w:rsid w:val="009A1D6D"/>
    <w:rsid w:val="009C6AE3"/>
    <w:rsid w:val="009F5978"/>
    <w:rsid w:val="00A14383"/>
    <w:rsid w:val="00A63BFB"/>
    <w:rsid w:val="00A8696D"/>
    <w:rsid w:val="00A97EE1"/>
    <w:rsid w:val="00B155F1"/>
    <w:rsid w:val="00B62778"/>
    <w:rsid w:val="00C17DEB"/>
    <w:rsid w:val="00C477CC"/>
    <w:rsid w:val="00C5592D"/>
    <w:rsid w:val="00C63A5F"/>
    <w:rsid w:val="00C71928"/>
    <w:rsid w:val="00C8084A"/>
    <w:rsid w:val="00D03DA8"/>
    <w:rsid w:val="00D04571"/>
    <w:rsid w:val="00D35A53"/>
    <w:rsid w:val="00D523BC"/>
    <w:rsid w:val="00D64185"/>
    <w:rsid w:val="00D87D87"/>
    <w:rsid w:val="00E33B70"/>
    <w:rsid w:val="00EC7B79"/>
    <w:rsid w:val="00EE2E82"/>
    <w:rsid w:val="00F63B0D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772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6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B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FollowedHyperlink">
    <w:name w:val="FollowedHyperlink"/>
    <w:basedOn w:val="DefaultParagraphFont"/>
    <w:rsid w:val="005772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6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Props1.xml><?xml version="1.0" encoding="utf-8"?>
<ds:datastoreItem xmlns:ds="http://schemas.openxmlformats.org/officeDocument/2006/customXml" ds:itemID="{1CA21C4C-7186-4475-8447-2641695863C2}"/>
</file>

<file path=customXml/itemProps2.xml><?xml version="1.0" encoding="utf-8"?>
<ds:datastoreItem xmlns:ds="http://schemas.openxmlformats.org/officeDocument/2006/customXml" ds:itemID="{E84BA912-A5B5-49F5-A03F-9BC77DD6E5AA}"/>
</file>

<file path=customXml/itemProps3.xml><?xml version="1.0" encoding="utf-8"?>
<ds:datastoreItem xmlns:ds="http://schemas.openxmlformats.org/officeDocument/2006/customXml" ds:itemID="{2D8DA3DB-FA5A-4783-AB45-B6591523C469}"/>
</file>

<file path=docProps/app.xml><?xml version="1.0" encoding="utf-8"?>
<Properties xmlns="http://schemas.openxmlformats.org/officeDocument/2006/extended-properties" xmlns:vt="http://schemas.openxmlformats.org/officeDocument/2006/docPropsVTypes">
  <Template>56BA37AC</Template>
  <TotalTime>28</TotalTime>
  <Pages>1</Pages>
  <Words>229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6</cp:revision>
  <cp:lastPrinted>2016-10-27T08:12:00Z</cp:lastPrinted>
  <dcterms:created xsi:type="dcterms:W3CDTF">2016-10-25T02:49:00Z</dcterms:created>
  <dcterms:modified xsi:type="dcterms:W3CDTF">2016-11-01T09:02:00Z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0x010100CA92D31222379248846EF4F1EBFB5EDE00E91ACC3A009D8345B6D3C6B1972E4463</vt:lpwstr>
  </property>
</Properties>
</file>